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8EA17" w14:textId="77777777" w:rsidR="00D62D8F" w:rsidRPr="006650A1" w:rsidRDefault="00D62D8F" w:rsidP="00D62D8F">
      <w:pPr>
        <w:pStyle w:val="Heading1"/>
        <w:rPr>
          <w:rFonts w:asciiTheme="majorHAnsi" w:hAnsiTheme="majorHAnsi"/>
          <w:sz w:val="32"/>
          <w:szCs w:val="32"/>
        </w:rPr>
      </w:pPr>
      <w:r w:rsidRPr="006650A1">
        <w:rPr>
          <w:color w:val="auto"/>
          <w:sz w:val="32"/>
          <w:szCs w:val="32"/>
        </w:rPr>
        <w:t xml:space="preserve">Osakassopimus </w:t>
      </w:r>
    </w:p>
    <w:p w14:paraId="5CC9590F" w14:textId="77777777" w:rsidR="00D62D8F" w:rsidRDefault="00D62D8F" w:rsidP="00D62D8F"/>
    <w:p w14:paraId="336A7316" w14:textId="75A4C983"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 xml:space="preserve">Osakkeenomistajat, tai osa heistä voivat ja haluavatkin usein </w:t>
      </w:r>
      <w:r w:rsidR="00221AA7">
        <w:rPr>
          <w:i/>
          <w:iCs/>
          <w:color w:val="808080" w:themeColor="background1" w:themeShade="80"/>
          <w:sz w:val="22"/>
          <w:szCs w:val="22"/>
        </w:rPr>
        <w:t>pk-</w:t>
      </w:r>
      <w:r w:rsidRPr="004D72F4">
        <w:rPr>
          <w:i/>
          <w:iCs/>
          <w:color w:val="808080" w:themeColor="background1" w:themeShade="80"/>
          <w:sz w:val="22"/>
          <w:szCs w:val="22"/>
        </w:rPr>
        <w:t xml:space="preserve">sektorilla sopia keskenään seikoista, joita ei yhtiöjärjestyksessä ole määritelty, tai ei ole mahdollista määritellä. </w:t>
      </w:r>
    </w:p>
    <w:p w14:paraId="14A23FFB" w14:textId="77777777"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 xml:space="preserve">Osakassopimuksella täydennetään lain ja yhtiöjärjestyksen määräyksiä. Osakassopimuksen tarkoituksena on säädellä osakkaiden välisiä asioita yhtiön omistukseen ja toimintaan liittyen sekä ennalta estää osakkaiden välisiä riitoja ja minimoida niiden vaikutusta yhtiön toimintaan. </w:t>
      </w:r>
    </w:p>
    <w:p w14:paraId="730DF6BA" w14:textId="77777777"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Osakassopimus ei sido suhteessa ulkopuolisiin (voi olla välillisiä vaikutuksia). Osakassopimus on vain sen osapuolien välinen sopimus siitä, miten he tulevat osakkeenomistajina (ja mahdollisesti toimiessaan yhtiön johdossa ja hallituksen jäseninä) käyttäytymään tietyissä tilanteissa. Osakassopimuksella ei voida syrjäyttää OYL:n pakottavia säädöksiä.</w:t>
      </w:r>
    </w:p>
    <w:p w14:paraId="3475F782" w14:textId="77777777"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Osakassopimus on tärkeä asiakirja, joka olisi syytä tehdä jo yhtiötä perustettaessa. Uusien osakkaiden tulee hyväksyä osakassopimus samalla, kun he tulevat yhtiön omistajiksi, jos se on tarkoitettu kaikkien osakkeenomistajien väliseksi. On suositeltavaa käyttää osakassopimuksen lopullisessa muotoilussa osakassopimuksia tuntevaa asiantuntijaa.</w:t>
      </w:r>
    </w:p>
    <w:p w14:paraId="528BB7AD" w14:textId="77777777"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Osakkeenomistajien tulisi pääsääntöisesti pitää hallitus tietoisena osakassopimuksen olemassaolosta ja sen sisällöstä. Hallituksen tulee kuitenkin tarkoin harkita, milloin se noudattaa osakassopimuksen määräyksiä etenkin silloin, kun yhtiön kaikki osakkeenomistajat eivät ole osakassopimuksen osapuolia.</w:t>
      </w:r>
    </w:p>
    <w:p w14:paraId="394F0486" w14:textId="392DAFF5"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Osakassopimus ei sido hallitusta, mutta mikäli yhtiö on yksi osakassopimuksen osapuoli</w:t>
      </w:r>
      <w:r w:rsidR="001B3900">
        <w:rPr>
          <w:i/>
          <w:iCs/>
          <w:color w:val="808080" w:themeColor="background1" w:themeShade="80"/>
          <w:sz w:val="22"/>
          <w:szCs w:val="22"/>
        </w:rPr>
        <w:t>,</w:t>
      </w:r>
      <w:r w:rsidRPr="004D72F4">
        <w:rPr>
          <w:i/>
          <w:iCs/>
          <w:color w:val="808080" w:themeColor="background1" w:themeShade="80"/>
          <w:sz w:val="22"/>
          <w:szCs w:val="22"/>
        </w:rPr>
        <w:t xml:space="preserve"> tulee hallituksen olla siitä tietoinen ja ottaa sopimus huomioon päätöksissään.</w:t>
      </w:r>
    </w:p>
    <w:p w14:paraId="282A73DB" w14:textId="77777777" w:rsidR="00D62D8F" w:rsidRPr="004D72F4" w:rsidRDefault="00D62D8F" w:rsidP="00D62D8F">
      <w:pPr>
        <w:rPr>
          <w:i/>
          <w:iCs/>
          <w:color w:val="808080" w:themeColor="background1" w:themeShade="80"/>
          <w:sz w:val="22"/>
          <w:szCs w:val="22"/>
        </w:rPr>
      </w:pPr>
      <w:r w:rsidRPr="004D72F4">
        <w:rPr>
          <w:i/>
          <w:iCs/>
          <w:color w:val="808080" w:themeColor="background1" w:themeShade="80"/>
          <w:sz w:val="22"/>
          <w:szCs w:val="22"/>
        </w:rPr>
        <w:t xml:space="preserve">On suositeltavaa ja käytännössä toimivaksi osoittautunutta, että yhtiössä on yksi kaikkien osakkaiden yhteinen osakassopimus, johon keskeiset osakkaiden väliset asiat on määritetty. </w:t>
      </w:r>
    </w:p>
    <w:p w14:paraId="7FAB5E2A" w14:textId="77777777" w:rsidR="00D62D8F" w:rsidRPr="000F222C" w:rsidRDefault="00D62D8F" w:rsidP="00D62D8F">
      <w:pPr>
        <w:rPr>
          <w:i/>
          <w:iCs/>
        </w:rPr>
      </w:pPr>
      <w:r w:rsidRPr="004D72F4">
        <w:rPr>
          <w:i/>
          <w:iCs/>
          <w:color w:val="808080" w:themeColor="background1" w:themeShade="80"/>
          <w:sz w:val="22"/>
          <w:szCs w:val="22"/>
        </w:rPr>
        <w:t>On myös mahdollista, että yhtiössä voi olla useita osakasryhmiä, joilla kullakin on oma osakassopimuksensa. Joskus joku tai jotkut osakkaat voivat olla osapuolina useissa osakassopimuksissa.</w:t>
      </w:r>
    </w:p>
    <w:p w14:paraId="5D7B90EB" w14:textId="77777777" w:rsidR="00D62D8F" w:rsidRPr="004D72F4" w:rsidRDefault="00D62D8F" w:rsidP="00D62D8F">
      <w:pPr>
        <w:rPr>
          <w:rFonts w:cs="Arial"/>
          <w:i/>
          <w:iCs/>
          <w:color w:val="808080" w:themeColor="background1" w:themeShade="80"/>
          <w:sz w:val="22"/>
          <w:szCs w:val="22"/>
        </w:rPr>
      </w:pPr>
      <w:r w:rsidRPr="004D72F4">
        <w:rPr>
          <w:rFonts w:cs="Arial"/>
          <w:i/>
          <w:iCs/>
          <w:color w:val="808080" w:themeColor="background1" w:themeShade="80"/>
          <w:sz w:val="22"/>
          <w:szCs w:val="22"/>
        </w:rPr>
        <w:t>Tyypillisiä seikkoja, joita osakassopimuksissa on määritetty ja voi esiintyä:</w:t>
      </w:r>
    </w:p>
    <w:p w14:paraId="68737836"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vähemmistön vaikutusmahdollisuudet</w:t>
      </w:r>
    </w:p>
    <w:p w14:paraId="30D79E96"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lunastuslauseke ja lunastusrajoitukset</w:t>
      </w:r>
    </w:p>
    <w:p w14:paraId="5AEBBAB4"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etuosto-oikeudet osakkeisiin</w:t>
      </w:r>
    </w:p>
    <w:p w14:paraId="20667FE8"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osakkeiden panttauskielto ja luovutuskielto</w:t>
      </w:r>
    </w:p>
    <w:p w14:paraId="1745AC11"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rahoitus; onko velvollisuus rahoittaa yhtiötä</w:t>
      </w:r>
    </w:p>
    <w:p w14:paraId="66E6D846"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salassapito ja kilpailukielto erityisesti jonkun luopuessa osakkuudestaan</w:t>
      </w:r>
    </w:p>
    <w:p w14:paraId="4103D5F0"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yhtiön omistajastrategiasta sopiminen</w:t>
      </w:r>
    </w:p>
    <w:p w14:paraId="4B33303A"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omistussuhteet</w:t>
      </w:r>
    </w:p>
    <w:p w14:paraId="05CE0B53"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hallituksen kokoonpano, johto</w:t>
      </w:r>
    </w:p>
    <w:p w14:paraId="4C9511FE"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lastRenderedPageBreak/>
        <w:t>yksimielissyyttä vaativat päätökset</w:t>
      </w:r>
    </w:p>
    <w:p w14:paraId="0DE028E0"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voitonjako</w:t>
      </w:r>
    </w:p>
    <w:p w14:paraId="6B8CC68E"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osakkaiden tiedonsaanti</w:t>
      </w:r>
    </w:p>
    <w:p w14:paraId="12AA23BC"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henkilöosakkaiden työpanos/työvelvoite yhtiössä</w:t>
      </w:r>
    </w:p>
    <w:p w14:paraId="24299760" w14:textId="77777777" w:rsidR="00D62D8F" w:rsidRPr="004D72F4" w:rsidRDefault="00D62D8F" w:rsidP="00D62D8F">
      <w:pPr>
        <w:pStyle w:val="ListParagraph"/>
        <w:numPr>
          <w:ilvl w:val="0"/>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 xml:space="preserve">osakkuudesta luopuminen </w:t>
      </w:r>
    </w:p>
    <w:p w14:paraId="6AA0FA91" w14:textId="77777777" w:rsidR="00D62D8F" w:rsidRPr="004D72F4" w:rsidRDefault="00D62D8F" w:rsidP="00D62D8F">
      <w:pPr>
        <w:pStyle w:val="ListParagraph"/>
        <w:numPr>
          <w:ilvl w:val="1"/>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millä ehdoilla saa myydä osakkeensa</w:t>
      </w:r>
    </w:p>
    <w:p w14:paraId="3CB96B76" w14:textId="77777777" w:rsidR="00D62D8F" w:rsidRPr="004D72F4" w:rsidRDefault="00D62D8F" w:rsidP="00D62D8F">
      <w:pPr>
        <w:pStyle w:val="ListParagraph"/>
        <w:numPr>
          <w:ilvl w:val="1"/>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lunastusoikeus/velvollisuus</w:t>
      </w:r>
    </w:p>
    <w:p w14:paraId="305C5F17" w14:textId="77777777" w:rsidR="00D62D8F" w:rsidRPr="004D72F4" w:rsidRDefault="00D62D8F" w:rsidP="00D62D8F">
      <w:pPr>
        <w:pStyle w:val="ListParagraph"/>
        <w:numPr>
          <w:ilvl w:val="1"/>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myötämyyntivelvollisuus myytäessä yhtiö ulkopuoliselle taholle</w:t>
      </w:r>
    </w:p>
    <w:p w14:paraId="62B8CB4C" w14:textId="77777777" w:rsidR="00D62D8F" w:rsidRPr="004D72F4" w:rsidRDefault="00D62D8F" w:rsidP="00D62D8F">
      <w:pPr>
        <w:pStyle w:val="ListParagraph"/>
        <w:numPr>
          <w:ilvl w:val="1"/>
          <w:numId w:val="1"/>
        </w:numPr>
        <w:rPr>
          <w:rFonts w:ascii="Arial" w:hAnsi="Arial" w:cs="Arial"/>
          <w:i/>
          <w:iCs/>
          <w:color w:val="808080" w:themeColor="background1" w:themeShade="80"/>
          <w:sz w:val="22"/>
          <w:szCs w:val="22"/>
        </w:rPr>
      </w:pPr>
      <w:r w:rsidRPr="004D72F4">
        <w:rPr>
          <w:rFonts w:ascii="Arial" w:hAnsi="Arial" w:cs="Arial"/>
          <w:i/>
          <w:iCs/>
          <w:color w:val="808080" w:themeColor="background1" w:themeShade="80"/>
          <w:sz w:val="22"/>
          <w:szCs w:val="22"/>
        </w:rPr>
        <w:t>etuoikeus kauppahintaan</w:t>
      </w:r>
    </w:p>
    <w:p w14:paraId="665C098F" w14:textId="77777777" w:rsidR="00D62D8F" w:rsidRPr="000F222C" w:rsidRDefault="00D62D8F" w:rsidP="00D62D8F">
      <w:pPr>
        <w:rPr>
          <w:i/>
          <w:iCs/>
        </w:rPr>
      </w:pPr>
    </w:p>
    <w:p w14:paraId="73E7A2D0" w14:textId="77777777" w:rsidR="00D62D8F" w:rsidRPr="000F222C" w:rsidRDefault="00D62D8F" w:rsidP="00D62D8F">
      <w:pPr>
        <w:rPr>
          <w:i/>
          <w:iCs/>
        </w:rPr>
      </w:pPr>
    </w:p>
    <w:p w14:paraId="0A52A6DE" w14:textId="45C1F894" w:rsidR="00B233CA" w:rsidRPr="000F222C" w:rsidRDefault="00B233CA" w:rsidP="00D62D8F">
      <w:pPr>
        <w:rPr>
          <w:rStyle w:val="SubtleEmphasis"/>
          <w:i/>
          <w:iCs/>
          <w:sz w:val="24"/>
          <w:szCs w:val="24"/>
        </w:rPr>
      </w:pPr>
    </w:p>
    <w:sectPr w:rsidR="00B233CA" w:rsidRPr="000F222C" w:rsidSect="00727AC8">
      <w:headerReference w:type="even" r:id="rId7"/>
      <w:headerReference w:type="default" r:id="rId8"/>
      <w:footerReference w:type="even" r:id="rId9"/>
      <w:footerReference w:type="default" r:id="rId10"/>
      <w:headerReference w:type="first" r:id="rId11"/>
      <w:footerReference w:type="first" r:id="rId12"/>
      <w:pgSz w:w="11900" w:h="16840"/>
      <w:pgMar w:top="2238"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412F" w14:textId="77777777" w:rsidR="00E345AA" w:rsidRDefault="00E345AA" w:rsidP="00727AC8">
      <w:pPr>
        <w:spacing w:before="0" w:after="0" w:line="240" w:lineRule="auto"/>
      </w:pPr>
      <w:r>
        <w:separator/>
      </w:r>
    </w:p>
  </w:endnote>
  <w:endnote w:type="continuationSeparator" w:id="0">
    <w:p w14:paraId="289FD99A" w14:textId="77777777" w:rsidR="00E345AA" w:rsidRDefault="00E345AA" w:rsidP="00727A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92E0F" w14:textId="77777777" w:rsidR="006D2874" w:rsidRDefault="006D2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7EEF" w14:textId="77777777" w:rsidR="006D2874" w:rsidRDefault="006D28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85A89" w14:textId="77777777" w:rsidR="006D2874" w:rsidRDefault="006D2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B2686" w14:textId="77777777" w:rsidR="00E345AA" w:rsidRDefault="00E345AA" w:rsidP="00727AC8">
      <w:pPr>
        <w:spacing w:before="0" w:after="0" w:line="240" w:lineRule="auto"/>
      </w:pPr>
      <w:r>
        <w:separator/>
      </w:r>
    </w:p>
  </w:footnote>
  <w:footnote w:type="continuationSeparator" w:id="0">
    <w:p w14:paraId="4A6BACA2" w14:textId="77777777" w:rsidR="00E345AA" w:rsidRDefault="00E345AA" w:rsidP="00727A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442D" w14:textId="77777777" w:rsidR="006D2874" w:rsidRDefault="006D2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4212" w14:textId="13B0E5A2" w:rsidR="006650A1" w:rsidRDefault="006650A1" w:rsidP="0020124F">
    <w:pPr>
      <w:pStyle w:val="Header"/>
      <w:tabs>
        <w:tab w:val="clear" w:pos="4819"/>
        <w:tab w:val="clear" w:pos="9638"/>
      </w:tabs>
      <w:rPr>
        <w:i/>
        <w:color w:val="808080" w:themeColor="background1" w:themeShade="80"/>
        <w:sz w:val="22"/>
        <w:szCs w:val="22"/>
      </w:rPr>
    </w:pPr>
    <w:r>
      <w:rPr>
        <w:i/>
        <w:color w:val="808080" w:themeColor="background1" w:themeShade="80"/>
        <w:sz w:val="22"/>
        <w:szCs w:val="22"/>
      </w:rPr>
      <w:t>YRITYKSEN LOGO TÄHÄN</w:t>
    </w:r>
  </w:p>
  <w:p w14:paraId="2B47D0BA" w14:textId="77777777" w:rsidR="006650A1" w:rsidRPr="006650A1" w:rsidRDefault="006650A1" w:rsidP="0020124F">
    <w:pPr>
      <w:pStyle w:val="Header"/>
      <w:tabs>
        <w:tab w:val="clear" w:pos="4819"/>
        <w:tab w:val="clear" w:pos="9638"/>
      </w:tabs>
      <w:rPr>
        <w:color w:val="808080" w:themeColor="background1" w:themeShade="80"/>
        <w:sz w:val="22"/>
        <w:szCs w:val="22"/>
      </w:rPr>
    </w:pPr>
  </w:p>
  <w:p w14:paraId="6B275B5D" w14:textId="6A2C6CB7" w:rsidR="00727AC8" w:rsidRPr="006650A1" w:rsidRDefault="006650A1" w:rsidP="0020124F">
    <w:pPr>
      <w:pStyle w:val="Header"/>
      <w:tabs>
        <w:tab w:val="clear" w:pos="4819"/>
        <w:tab w:val="clear" w:pos="9638"/>
      </w:tabs>
    </w:pPr>
    <w:r w:rsidRPr="006650A1">
      <w:rPr>
        <w:sz w:val="22"/>
        <w:szCs w:val="22"/>
      </w:rPr>
      <w:ptab w:relativeTo="margin" w:alignment="center" w:leader="none"/>
    </w:r>
    <w:r w:rsidR="006D2874">
      <w:rPr>
        <w:sz w:val="22"/>
        <w:szCs w:val="22"/>
      </w:rPr>
      <w:tab/>
    </w:r>
    <w:r w:rsidR="006D2874">
      <w:rPr>
        <w:sz w:val="22"/>
        <w:szCs w:val="22"/>
      </w:rPr>
      <w:t>xx</w:t>
    </w:r>
    <w:r w:rsidRPr="006650A1">
      <w:rPr>
        <w:sz w:val="22"/>
        <w:szCs w:val="22"/>
      </w:rPr>
      <w:t>.</w:t>
    </w:r>
    <w:r w:rsidR="006D2874">
      <w:rPr>
        <w:sz w:val="22"/>
        <w:szCs w:val="22"/>
      </w:rPr>
      <w:t>xx</w:t>
    </w:r>
    <w:r w:rsidRPr="006650A1">
      <w:rPr>
        <w:sz w:val="22"/>
        <w:szCs w:val="22"/>
      </w:rPr>
      <w:t>.20</w:t>
    </w:r>
    <w:r w:rsidR="006D2874">
      <w:rPr>
        <w:sz w:val="22"/>
        <w:szCs w:val="22"/>
      </w:rPr>
      <w:t>xx</w:t>
    </w:r>
    <w:bookmarkStart w:id="0" w:name="_GoBack"/>
    <w:bookmarkEnd w:id="0"/>
    <w:r w:rsidRPr="006650A1">
      <w:rPr>
        <w:sz w:val="22"/>
        <w:szCs w:val="22"/>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BE45" w14:textId="77777777" w:rsidR="006D2874" w:rsidRDefault="006D2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11E4B"/>
    <w:multiLevelType w:val="hybridMultilevel"/>
    <w:tmpl w:val="F7727D7E"/>
    <w:lvl w:ilvl="0" w:tplc="040B0005">
      <w:start w:val="1"/>
      <w:numFmt w:val="bullet"/>
      <w:lvlText w:val=""/>
      <w:lvlJc w:val="left"/>
      <w:pPr>
        <w:ind w:left="720" w:hanging="360"/>
      </w:pPr>
      <w:rPr>
        <w:rFonts w:ascii="Wingdings" w:hAnsi="Wingdings" w:hint="default"/>
      </w:rPr>
    </w:lvl>
    <w:lvl w:ilvl="1" w:tplc="6C36AB3C">
      <w:start w:val="1"/>
      <w:numFmt w:val="bullet"/>
      <w:lvlText w:val="-"/>
      <w:lvlJc w:val="left"/>
      <w:pPr>
        <w:ind w:left="1440" w:hanging="360"/>
      </w:pPr>
      <w:rPr>
        <w:rFonts w:ascii="Arial" w:eastAsia="Cambria" w:hAnsi="Arial" w:cs="Aria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C8"/>
    <w:rsid w:val="000143E3"/>
    <w:rsid w:val="00081E59"/>
    <w:rsid w:val="000F222C"/>
    <w:rsid w:val="00151211"/>
    <w:rsid w:val="001B3900"/>
    <w:rsid w:val="0020124F"/>
    <w:rsid w:val="00221AA7"/>
    <w:rsid w:val="002D1DAC"/>
    <w:rsid w:val="003266D2"/>
    <w:rsid w:val="00342104"/>
    <w:rsid w:val="00452AF7"/>
    <w:rsid w:val="004812A2"/>
    <w:rsid w:val="004A116A"/>
    <w:rsid w:val="004D72F4"/>
    <w:rsid w:val="00562D38"/>
    <w:rsid w:val="006650A1"/>
    <w:rsid w:val="006C3899"/>
    <w:rsid w:val="006D2874"/>
    <w:rsid w:val="006F486B"/>
    <w:rsid w:val="00702254"/>
    <w:rsid w:val="00727AC8"/>
    <w:rsid w:val="00761871"/>
    <w:rsid w:val="00851F83"/>
    <w:rsid w:val="008665D5"/>
    <w:rsid w:val="008B43BE"/>
    <w:rsid w:val="00A4500B"/>
    <w:rsid w:val="00B233CA"/>
    <w:rsid w:val="00B51E9B"/>
    <w:rsid w:val="00BD2D35"/>
    <w:rsid w:val="00C11434"/>
    <w:rsid w:val="00C23857"/>
    <w:rsid w:val="00C8377E"/>
    <w:rsid w:val="00D62D8F"/>
    <w:rsid w:val="00D64288"/>
    <w:rsid w:val="00E345AA"/>
    <w:rsid w:val="00ED2E41"/>
    <w:rsid w:val="00F56150"/>
    <w:rsid w:val="00FA13B4"/>
    <w:rsid w:val="00FC105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BE8D9"/>
  <w14:defaultImageDpi w14:val="300"/>
  <w15:docId w15:val="{58F2773A-96E7-4EFB-B4BB-7E1684C5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AC8"/>
    <w:pPr>
      <w:spacing w:before="120" w:after="240" w:line="276" w:lineRule="auto"/>
    </w:pPr>
    <w:rPr>
      <w:rFonts w:ascii="Arial" w:hAnsi="Arial"/>
    </w:rPr>
  </w:style>
  <w:style w:type="paragraph" w:styleId="Heading1">
    <w:name w:val="heading 1"/>
    <w:basedOn w:val="NoSpacing"/>
    <w:next w:val="Normal"/>
    <w:link w:val="Heading1Char"/>
    <w:uiPriority w:val="9"/>
    <w:qFormat/>
    <w:rsid w:val="00727AC8"/>
    <w:pPr>
      <w:outlineLvl w:val="0"/>
    </w:pPr>
    <w:rPr>
      <w:rFonts w:ascii="Cambria" w:hAnsi="Cambria"/>
      <w:b/>
      <w:color w:val="CC0066"/>
      <w:sz w:val="44"/>
      <w:szCs w:val="44"/>
    </w:rPr>
  </w:style>
  <w:style w:type="paragraph" w:styleId="Heading2">
    <w:name w:val="heading 2"/>
    <w:basedOn w:val="NoSpacing"/>
    <w:next w:val="Normal"/>
    <w:link w:val="Heading2Char"/>
    <w:uiPriority w:val="9"/>
    <w:unhideWhenUsed/>
    <w:qFormat/>
    <w:rsid w:val="00727AC8"/>
    <w:pPr>
      <w:spacing w:before="240" w:after="120"/>
      <w:outlineLvl w:val="1"/>
    </w:pPr>
    <w:rPr>
      <w:rFonts w:ascii="Cambria" w:hAnsi="Cambria"/>
      <w:b/>
      <w:sz w:val="32"/>
      <w:szCs w:val="32"/>
    </w:rPr>
  </w:style>
  <w:style w:type="paragraph" w:styleId="Heading3">
    <w:name w:val="heading 3"/>
    <w:basedOn w:val="Heading2"/>
    <w:next w:val="Normal"/>
    <w:link w:val="Heading3Char"/>
    <w:uiPriority w:val="9"/>
    <w:unhideWhenUsed/>
    <w:qFormat/>
    <w:rsid w:val="00727AC8"/>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27AC8"/>
  </w:style>
  <w:style w:type="character" w:customStyle="1" w:styleId="Heading2Char">
    <w:name w:val="Heading 2 Char"/>
    <w:basedOn w:val="DefaultParagraphFont"/>
    <w:link w:val="Heading2"/>
    <w:uiPriority w:val="9"/>
    <w:rsid w:val="00727AC8"/>
    <w:rPr>
      <w:rFonts w:ascii="Cambria" w:hAnsi="Cambria"/>
      <w:b/>
      <w:sz w:val="32"/>
      <w:szCs w:val="32"/>
    </w:rPr>
  </w:style>
  <w:style w:type="paragraph" w:styleId="Subtitle">
    <w:name w:val="Subtitle"/>
    <w:basedOn w:val="Heading2"/>
    <w:next w:val="Normal"/>
    <w:link w:val="SubtitleChar"/>
    <w:uiPriority w:val="11"/>
    <w:qFormat/>
    <w:rsid w:val="00727AC8"/>
  </w:style>
  <w:style w:type="character" w:customStyle="1" w:styleId="SubtitleChar">
    <w:name w:val="Subtitle Char"/>
    <w:basedOn w:val="DefaultParagraphFont"/>
    <w:link w:val="Subtitle"/>
    <w:uiPriority w:val="11"/>
    <w:rsid w:val="00727AC8"/>
    <w:rPr>
      <w:rFonts w:ascii="Cambria" w:hAnsi="Cambria"/>
      <w:b/>
      <w:sz w:val="32"/>
      <w:szCs w:val="32"/>
    </w:rPr>
  </w:style>
  <w:style w:type="character" w:customStyle="1" w:styleId="Heading1Char">
    <w:name w:val="Heading 1 Char"/>
    <w:basedOn w:val="DefaultParagraphFont"/>
    <w:link w:val="Heading1"/>
    <w:uiPriority w:val="9"/>
    <w:rsid w:val="00727AC8"/>
    <w:rPr>
      <w:rFonts w:ascii="Cambria" w:hAnsi="Cambria"/>
      <w:b/>
      <w:color w:val="CC0066"/>
      <w:sz w:val="44"/>
      <w:szCs w:val="44"/>
    </w:rPr>
  </w:style>
  <w:style w:type="character" w:customStyle="1" w:styleId="Heading3Char">
    <w:name w:val="Heading 3 Char"/>
    <w:basedOn w:val="DefaultParagraphFont"/>
    <w:link w:val="Heading3"/>
    <w:uiPriority w:val="9"/>
    <w:rsid w:val="00727AC8"/>
    <w:rPr>
      <w:rFonts w:ascii="Cambria" w:hAnsi="Cambria"/>
      <w:b/>
      <w:sz w:val="28"/>
      <w:szCs w:val="28"/>
    </w:rPr>
  </w:style>
  <w:style w:type="paragraph" w:styleId="Header">
    <w:name w:val="header"/>
    <w:basedOn w:val="Normal"/>
    <w:link w:val="HeaderChar"/>
    <w:uiPriority w:val="99"/>
    <w:unhideWhenUsed/>
    <w:rsid w:val="00727AC8"/>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727AC8"/>
    <w:rPr>
      <w:rFonts w:ascii="Arial" w:hAnsi="Arial"/>
    </w:rPr>
  </w:style>
  <w:style w:type="paragraph" w:styleId="Footer">
    <w:name w:val="footer"/>
    <w:basedOn w:val="Normal"/>
    <w:link w:val="FooterChar"/>
    <w:uiPriority w:val="99"/>
    <w:unhideWhenUsed/>
    <w:rsid w:val="00727AC8"/>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727AC8"/>
    <w:rPr>
      <w:rFonts w:ascii="Arial" w:hAnsi="Arial"/>
    </w:rPr>
  </w:style>
  <w:style w:type="character" w:styleId="PageNumber">
    <w:name w:val="page number"/>
    <w:basedOn w:val="DefaultParagraphFont"/>
    <w:uiPriority w:val="99"/>
    <w:semiHidden/>
    <w:unhideWhenUsed/>
    <w:rsid w:val="00727AC8"/>
  </w:style>
  <w:style w:type="paragraph" w:styleId="BalloonText">
    <w:name w:val="Balloon Text"/>
    <w:basedOn w:val="Normal"/>
    <w:link w:val="BalloonTextChar"/>
    <w:uiPriority w:val="99"/>
    <w:semiHidden/>
    <w:unhideWhenUsed/>
    <w:rsid w:val="00727AC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AC8"/>
    <w:rPr>
      <w:rFonts w:ascii="Lucida Grande" w:hAnsi="Lucida Grande" w:cs="Lucida Grande"/>
      <w:sz w:val="18"/>
      <w:szCs w:val="18"/>
    </w:rPr>
  </w:style>
  <w:style w:type="character" w:styleId="SubtleEmphasis">
    <w:name w:val="Subtle Emphasis"/>
    <w:uiPriority w:val="65"/>
    <w:qFormat/>
    <w:rsid w:val="00727AC8"/>
    <w:rPr>
      <w:sz w:val="18"/>
      <w:szCs w:val="18"/>
    </w:rPr>
  </w:style>
  <w:style w:type="paragraph" w:customStyle="1" w:styleId="Ingressi">
    <w:name w:val="Ingressi"/>
    <w:basedOn w:val="Normal"/>
    <w:link w:val="IngressiChar"/>
    <w:qFormat/>
    <w:rsid w:val="00B233CA"/>
    <w:pPr>
      <w:spacing w:before="0" w:after="0" w:line="240" w:lineRule="auto"/>
    </w:pPr>
    <w:rPr>
      <w:rFonts w:asciiTheme="minorHAnsi" w:eastAsia="Cambria" w:hAnsiTheme="minorHAnsi" w:cs="Times New Roman"/>
      <w:b/>
      <w:color w:val="1F497D" w:themeColor="text2"/>
      <w:sz w:val="20"/>
      <w:lang w:eastAsia="en-US"/>
    </w:rPr>
  </w:style>
  <w:style w:type="character" w:customStyle="1" w:styleId="IngressiChar">
    <w:name w:val="Ingressi Char"/>
    <w:basedOn w:val="DefaultParagraphFont"/>
    <w:link w:val="Ingressi"/>
    <w:rsid w:val="00B233CA"/>
    <w:rPr>
      <w:rFonts w:eastAsia="Cambria" w:cs="Times New Roman"/>
      <w:b/>
      <w:color w:val="1F497D" w:themeColor="text2"/>
      <w:sz w:val="20"/>
      <w:lang w:eastAsia="en-US"/>
    </w:rPr>
  </w:style>
  <w:style w:type="paragraph" w:styleId="ListParagraph">
    <w:name w:val="List Paragraph"/>
    <w:basedOn w:val="Normal"/>
    <w:uiPriority w:val="72"/>
    <w:qFormat/>
    <w:rsid w:val="00D62D8F"/>
    <w:pPr>
      <w:spacing w:before="0" w:after="0" w:line="240" w:lineRule="auto"/>
      <w:ind w:left="720"/>
      <w:contextualSpacing/>
    </w:pPr>
    <w:rPr>
      <w:rFonts w:asciiTheme="minorHAnsi" w:eastAsia="Cambria" w:hAnsiTheme="minorHAnsi"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40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301</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Nitro ID</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 Suutarinen</dc:creator>
  <cp:keywords/>
  <dc:description/>
  <cp:lastModifiedBy>Anne Riekkola</cp:lastModifiedBy>
  <cp:revision>17</cp:revision>
  <cp:lastPrinted>2022-01-13T15:11:00Z</cp:lastPrinted>
  <dcterms:created xsi:type="dcterms:W3CDTF">2022-01-13T15:09:00Z</dcterms:created>
  <dcterms:modified xsi:type="dcterms:W3CDTF">2022-05-27T10:13:00Z</dcterms:modified>
</cp:coreProperties>
</file>